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9A9" w:rsidRPr="008C02DC" w:rsidRDefault="00A129A9" w:rsidP="00A129A9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8C02DC">
        <w:rPr>
          <w:rFonts w:ascii="Times New Roman" w:hAnsi="Times New Roman"/>
          <w:b/>
          <w:sz w:val="32"/>
          <w:szCs w:val="32"/>
        </w:rPr>
        <w:t xml:space="preserve">Упродовж трьох кварталів Фонд профінансував 6,2 </w:t>
      </w:r>
      <w:proofErr w:type="spellStart"/>
      <w:r w:rsidRPr="008C02DC">
        <w:rPr>
          <w:rFonts w:ascii="Times New Roman" w:hAnsi="Times New Roman"/>
          <w:b/>
          <w:sz w:val="32"/>
          <w:szCs w:val="32"/>
        </w:rPr>
        <w:t>млрд</w:t>
      </w:r>
      <w:proofErr w:type="spellEnd"/>
      <w:r w:rsidRPr="008C02DC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8C02DC">
        <w:rPr>
          <w:rFonts w:ascii="Times New Roman" w:hAnsi="Times New Roman"/>
          <w:b/>
          <w:sz w:val="32"/>
          <w:szCs w:val="32"/>
        </w:rPr>
        <w:t>грн</w:t>
      </w:r>
      <w:proofErr w:type="spellEnd"/>
      <w:r w:rsidRPr="008C02DC">
        <w:rPr>
          <w:rFonts w:ascii="Times New Roman" w:hAnsi="Times New Roman"/>
          <w:b/>
          <w:sz w:val="32"/>
          <w:szCs w:val="32"/>
        </w:rPr>
        <w:t xml:space="preserve"> щомісячних страхових виплат</w:t>
      </w:r>
    </w:p>
    <w:p w:rsidR="00A129A9" w:rsidRPr="008C02DC" w:rsidRDefault="00A129A9" w:rsidP="00A129A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C02DC">
        <w:rPr>
          <w:rFonts w:ascii="Times New Roman" w:hAnsi="Times New Roman"/>
          <w:sz w:val="32"/>
          <w:szCs w:val="32"/>
        </w:rPr>
        <w:t xml:space="preserve">За оперативними даними упродовж 9 місяців 2019 року Фонд соціального страхування України щомісяця фінансував страхові виплати для 205,7 тисяч потерпілих на виробництві та членів їх сімей. Загальна сума виплат за цей період склала 6,2 </w:t>
      </w:r>
      <w:proofErr w:type="spellStart"/>
      <w:r w:rsidRPr="008C02DC">
        <w:rPr>
          <w:rFonts w:ascii="Times New Roman" w:hAnsi="Times New Roman"/>
          <w:sz w:val="32"/>
          <w:szCs w:val="32"/>
        </w:rPr>
        <w:t>млрд</w:t>
      </w:r>
      <w:proofErr w:type="spellEnd"/>
      <w:r w:rsidRPr="008C02DC">
        <w:rPr>
          <w:rFonts w:ascii="Times New Roman" w:hAnsi="Times New Roman"/>
          <w:sz w:val="32"/>
          <w:szCs w:val="32"/>
        </w:rPr>
        <w:t xml:space="preserve"> гривень.</w:t>
      </w:r>
    </w:p>
    <w:p w:rsidR="00A129A9" w:rsidRPr="008C02DC" w:rsidRDefault="00A129A9" w:rsidP="00A129A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C02DC">
        <w:rPr>
          <w:rFonts w:ascii="Times New Roman" w:hAnsi="Times New Roman"/>
          <w:sz w:val="32"/>
          <w:szCs w:val="32"/>
        </w:rPr>
        <w:t xml:space="preserve">Порівняно з трьома кварталами 2018 року видатки Фонду за цим напрямом зросли на 9,7%. </w:t>
      </w:r>
    </w:p>
    <w:p w:rsidR="00A129A9" w:rsidRPr="008C02DC" w:rsidRDefault="00A129A9" w:rsidP="00A129A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C02DC">
        <w:rPr>
          <w:rFonts w:ascii="Times New Roman" w:hAnsi="Times New Roman"/>
          <w:sz w:val="32"/>
          <w:szCs w:val="32"/>
        </w:rPr>
        <w:t>Право потерпілого на отримання допомоги настає з дня визначення МСЕК стійкої втрати професійної працездатності внаслідок нещасного випадку на виробництві або професійного захворювання.</w:t>
      </w:r>
    </w:p>
    <w:p w:rsidR="00A129A9" w:rsidRPr="008C02DC" w:rsidRDefault="00A129A9" w:rsidP="00A129A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C02DC">
        <w:rPr>
          <w:rFonts w:ascii="Times New Roman" w:hAnsi="Times New Roman"/>
          <w:sz w:val="32"/>
          <w:szCs w:val="32"/>
        </w:rPr>
        <w:t>Нагадаємо, щомісячна страхова виплата встановлюється відповідно до ступеня втрати професійної працездатності та середньомісячної заробітної плати потерпілого перед настанням страхового випадку.</w:t>
      </w:r>
    </w:p>
    <w:p w:rsidR="00A129A9" w:rsidRPr="008C02DC" w:rsidRDefault="00A129A9" w:rsidP="00A129A9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8C02DC">
        <w:rPr>
          <w:rFonts w:ascii="Times New Roman" w:hAnsi="Times New Roman"/>
          <w:sz w:val="32"/>
          <w:szCs w:val="32"/>
        </w:rPr>
        <w:t>При цьому максимальний розмір щомісячної страхової виплати не повинен перевищувати 10 розмірів прожиткового мінімуму, встановленого для працездатних осіб, на дату настання права на страхову виплату.</w:t>
      </w:r>
    </w:p>
    <w:p w:rsidR="00A129A9" w:rsidRPr="008C02DC" w:rsidRDefault="00A129A9" w:rsidP="00A129A9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8C02DC">
        <w:rPr>
          <w:rFonts w:ascii="Times New Roman" w:hAnsi="Times New Roman"/>
          <w:sz w:val="32"/>
          <w:szCs w:val="32"/>
        </w:rPr>
        <w:t>Мінімальний розмір призначеної щомісячної страхової виплати потерпілому у перерахунку на 100% втрати професійної працездатності не може бути меншим за прожитковий мінімум, встановлений для працездатних осіб, на дату настання права на страхову виплату.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F6BB4"/>
    <w:rsid w:val="00D00352"/>
    <w:rsid w:val="00D0036C"/>
    <w:rsid w:val="00D07BAA"/>
    <w:rsid w:val="00D40852"/>
    <w:rsid w:val="00D450FC"/>
    <w:rsid w:val="00D63605"/>
    <w:rsid w:val="00D66095"/>
    <w:rsid w:val="00D7286E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2019-10-23T05:05:00Z</dcterms:created>
  <dcterms:modified xsi:type="dcterms:W3CDTF">2019-10-23T05:05:00Z</dcterms:modified>
</cp:coreProperties>
</file>